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14" w:rsidRPr="00983B14" w:rsidRDefault="00983B14" w:rsidP="00983B14">
      <w:pPr>
        <w:shd w:val="clear" w:color="auto" w:fill="FFFFFF"/>
        <w:spacing w:before="100" w:beforeAutospacing="1" w:after="24" w:line="360" w:lineRule="auto"/>
        <w:jc w:val="center"/>
        <w:rPr>
          <w:rFonts w:ascii="Arial" w:eastAsia="Times New Roman" w:hAnsi="Arial" w:cs="Arial"/>
          <w:b/>
          <w:bCs/>
          <w:color w:val="0070C0"/>
          <w:sz w:val="40"/>
          <w:szCs w:val="40"/>
          <w:lang w:eastAsia="fr-FR"/>
        </w:rPr>
      </w:pPr>
      <w:r w:rsidRPr="00983B14"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lang w:eastAsia="fr-FR"/>
        </w:rPr>
        <w:t>Beaubourg</w:t>
      </w:r>
    </w:p>
    <w:p w:rsidR="00983B14" w:rsidRPr="00983B14" w:rsidRDefault="00983B14" w:rsidP="00983B14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Le </w:t>
      </w:r>
      <w:r w:rsidRPr="00983B14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fr-FR"/>
        </w:rPr>
        <w:t>Plateau Beaubourg</w:t>
      </w:r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à </w:t>
      </w:r>
      <w:hyperlink r:id="rId5" w:tooltip="Paris" w:history="1"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lang w:eastAsia="fr-FR"/>
          </w:rPr>
          <w:t>Paris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, sur lequel a été implanté le </w:t>
      </w:r>
      <w:hyperlink r:id="rId6" w:tooltip="Centre national d'art et de culture Georges-Pompidou" w:history="1">
        <w:r w:rsidRPr="00983B14">
          <w:rPr>
            <w:rFonts w:ascii="Arial" w:eastAsia="Times New Roman" w:hAnsi="Arial" w:cs="Arial"/>
            <w:i/>
            <w:iCs/>
            <w:color w:val="000000" w:themeColor="text1"/>
            <w:sz w:val="28"/>
            <w:szCs w:val="32"/>
            <w:lang w:eastAsia="fr-FR"/>
          </w:rPr>
          <w:t>Centre national d'art et de culture Georges-Pompidou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, dit </w:t>
      </w:r>
      <w:hyperlink r:id="rId7" w:tooltip="Centre Beaubourg" w:history="1">
        <w:r w:rsidRPr="00983B14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8"/>
            <w:szCs w:val="32"/>
            <w:lang w:eastAsia="fr-FR"/>
          </w:rPr>
          <w:t>Centre Beaubourg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.</w:t>
      </w:r>
    </w:p>
    <w:p w:rsidR="00983B14" w:rsidRPr="00983B14" w:rsidRDefault="00983B14" w:rsidP="00983B14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La </w:t>
      </w:r>
      <w:hyperlink r:id="rId8" w:tooltip="Rue Beaubourg" w:history="1"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lang w:eastAsia="fr-FR"/>
          </w:rPr>
          <w:t>rue Beaubourg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 à Paris, dans </w:t>
      </w:r>
      <w:proofErr w:type="gramStart"/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les </w:t>
      </w:r>
      <w:hyperlink r:id="rId9" w:tooltip="3e arrondissement de Paris" w:history="1"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lang w:eastAsia="fr-FR"/>
          </w:rPr>
          <w:t>3</w:t>
        </w:r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vertAlign w:val="superscript"/>
            <w:lang w:eastAsia="fr-FR"/>
          </w:rPr>
          <w:t>e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et </w:t>
      </w:r>
      <w:hyperlink r:id="rId10" w:tooltip="4e arrondissement de Paris" w:history="1"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lang w:eastAsia="fr-FR"/>
          </w:rPr>
          <w:t>4</w:t>
        </w:r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vertAlign w:val="superscript"/>
            <w:lang w:eastAsia="fr-FR"/>
          </w:rPr>
          <w:t>e</w:t>
        </w:r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lang w:eastAsia="fr-FR"/>
          </w:rPr>
          <w:t> arrondissement</w:t>
        </w:r>
        <w:proofErr w:type="gramEnd"/>
      </w:hyperlink>
    </w:p>
    <w:p w:rsidR="00983B14" w:rsidRPr="00983B14" w:rsidRDefault="00983B14" w:rsidP="00983B14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hyperlink r:id="rId11" w:tooltip="Beaubourg (Seine-et-Marne)" w:history="1"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lang w:eastAsia="fr-FR"/>
          </w:rPr>
          <w:t>Beaubourg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, ancienne </w:t>
      </w:r>
      <w:hyperlink r:id="rId12" w:tooltip="Commune (France)" w:history="1"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lang w:eastAsia="fr-FR"/>
          </w:rPr>
          <w:t>commune française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de </w:t>
      </w:r>
      <w:hyperlink r:id="rId13" w:tooltip="Seine-et-Marne" w:history="1"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lang w:eastAsia="fr-FR"/>
          </w:rPr>
          <w:t>Seine-et-Marne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, aujourd'hui intégrée à </w:t>
      </w:r>
      <w:hyperlink r:id="rId14" w:tooltip="Croissy-Beaubourg" w:history="1"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lang w:eastAsia="fr-FR"/>
          </w:rPr>
          <w:t>Croissy-Beaubourg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.</w:t>
      </w:r>
    </w:p>
    <w:p w:rsidR="00983B14" w:rsidRPr="00983B14" w:rsidRDefault="00983B14" w:rsidP="00983B14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Le cinéma </w:t>
      </w:r>
      <w:hyperlink r:id="rId15" w:tooltip="MK2 Beaubourg" w:history="1"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lang w:eastAsia="fr-FR"/>
          </w:rPr>
          <w:t>MK2 Beaubourg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, </w:t>
      </w:r>
      <w:hyperlink r:id="rId16" w:tooltip="Rue Rambuteau" w:history="1"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lang w:eastAsia="fr-FR"/>
          </w:rPr>
          <w:t>rue Rambuteau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, à Paris.</w:t>
      </w:r>
    </w:p>
    <w:p w:rsidR="00983B14" w:rsidRPr="00983B14" w:rsidRDefault="00983B14" w:rsidP="00983B14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hyperlink r:id="rId17" w:tooltip="Beaubourg (album)" w:history="1">
        <w:r w:rsidRPr="00983B14">
          <w:rPr>
            <w:rFonts w:ascii="Arial" w:eastAsia="Times New Roman" w:hAnsi="Arial" w:cs="Arial"/>
            <w:i/>
            <w:iCs/>
            <w:color w:val="000000" w:themeColor="text1"/>
            <w:sz w:val="28"/>
            <w:szCs w:val="32"/>
            <w:lang w:eastAsia="fr-FR"/>
          </w:rPr>
          <w:t>Beaubourg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, album musique </w:t>
      </w:r>
      <w:hyperlink r:id="rId18" w:tooltip="New age (musique)" w:history="1"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lang w:eastAsia="fr-FR"/>
          </w:rPr>
          <w:t xml:space="preserve">new </w:t>
        </w:r>
        <w:proofErr w:type="spellStart"/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lang w:eastAsia="fr-FR"/>
          </w:rPr>
          <w:t>age</w:t>
        </w:r>
        <w:proofErr w:type="spellEnd"/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-</w:t>
      </w:r>
      <w:hyperlink r:id="rId19" w:tooltip="Rock progressif" w:history="1"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lang w:eastAsia="fr-FR"/>
          </w:rPr>
          <w:t>rock progressif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de </w:t>
      </w:r>
      <w:proofErr w:type="spellStart"/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fldChar w:fldCharType="begin"/>
      </w:r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instrText xml:space="preserve"> HYPERLINK "https://fr.wikipedia.org/wiki/Vangelis" \o "Vangelis" </w:instrText>
      </w:r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fldChar w:fldCharType="separate"/>
      </w:r>
      <w:r w:rsidRPr="00983B14">
        <w:rPr>
          <w:rFonts w:ascii="Arial" w:eastAsia="Times New Roman" w:hAnsi="Arial" w:cs="Arial"/>
          <w:color w:val="000000" w:themeColor="text1"/>
          <w:sz w:val="28"/>
          <w:szCs w:val="32"/>
          <w:lang w:eastAsia="fr-FR"/>
        </w:rPr>
        <w:t>Vangelis</w:t>
      </w:r>
      <w:proofErr w:type="spellEnd"/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fldChar w:fldCharType="end"/>
      </w:r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, sorti en 1978.</w:t>
      </w:r>
    </w:p>
    <w:p w:rsidR="00983B14" w:rsidRPr="00983B14" w:rsidRDefault="00983B14" w:rsidP="00983B14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hyperlink r:id="rId20" w:tooltip="Beaubourg (groupe de musique) (page inexistante)" w:history="1">
        <w:r w:rsidRPr="00983B14">
          <w:rPr>
            <w:rFonts w:ascii="Arial" w:eastAsia="Times New Roman" w:hAnsi="Arial" w:cs="Arial"/>
            <w:color w:val="000000" w:themeColor="text1"/>
            <w:sz w:val="28"/>
            <w:szCs w:val="32"/>
            <w:lang w:eastAsia="fr-FR"/>
          </w:rPr>
          <w:t>Beaubourg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, groupe de chanson franco-italienne festive.</w:t>
      </w:r>
    </w:p>
    <w:p w:rsidR="00983B14" w:rsidRPr="00983B14" w:rsidRDefault="00983B14" w:rsidP="00983B14">
      <w:pPr>
        <w:shd w:val="clear" w:color="auto" w:fill="FFFFFF"/>
        <w:spacing w:before="100" w:beforeAutospacing="1" w:after="24" w:line="360" w:lineRule="auto"/>
        <w:jc w:val="center"/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lang w:eastAsia="fr-FR"/>
        </w:rPr>
        <w:t>H</w:t>
      </w:r>
      <w:r w:rsidRPr="00983B14"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lang w:eastAsia="fr-FR"/>
        </w:rPr>
        <w:t>alles</w:t>
      </w:r>
    </w:p>
    <w:p w:rsidR="00983B14" w:rsidRDefault="00983B14" w:rsidP="00983B14">
      <w:pPr>
        <w:shd w:val="clear" w:color="auto" w:fill="FFFFFF"/>
        <w:spacing w:before="100" w:beforeAutospacing="1" w:after="24" w:line="360" w:lineRule="auto"/>
        <w:ind w:left="24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Les halles (parfois la halle ou cohue) sont un emplacement ordinairement fermé et couvert. Ce lieu est destiné à l’emmagasinement et à la vente d’objets d’une utilité première, qui s'y vendent en forte partie, presque toujours pour l’approvisionnement des magasins. Les halles sont structurées par des charpentes en bois.</w:t>
      </w:r>
    </w:p>
    <w:p w:rsidR="00983B14" w:rsidRPr="00983B14" w:rsidRDefault="00983B14" w:rsidP="00983B14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:rsidR="00983B14" w:rsidRPr="00983B14" w:rsidRDefault="00983B14" w:rsidP="00983B14">
      <w:pPr>
        <w:shd w:val="clear" w:color="auto" w:fill="FFFFFF"/>
        <w:spacing w:before="100" w:beforeAutospacing="1" w:after="24" w:line="360" w:lineRule="auto"/>
        <w:jc w:val="center"/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lang w:eastAsia="fr-FR"/>
        </w:rPr>
      </w:pPr>
      <w:r w:rsidRPr="00983B14"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lang w:eastAsia="fr-FR"/>
        </w:rPr>
        <w:t>Le boulevard de Sébastopol</w:t>
      </w:r>
    </w:p>
    <w:p w:rsidR="00F2159D" w:rsidRPr="00983B14" w:rsidRDefault="00983B14" w:rsidP="00983B14">
      <w:pPr>
        <w:shd w:val="clear" w:color="auto" w:fill="FFFFFF"/>
        <w:spacing w:before="100" w:beforeAutospacing="1" w:after="24" w:line="360" w:lineRule="auto"/>
        <w:ind w:left="24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Le boulevard de Sébastopol, anciennement boulevard du Centre, est un </w:t>
      </w:r>
      <w:hyperlink r:id="rId21" w:tooltip="Boulevard" w:history="1">
        <w:r w:rsidRPr="00983B14">
          <w:rPr>
            <w:rFonts w:eastAsia="Times New Roman"/>
            <w:color w:val="000000" w:themeColor="text1"/>
            <w:sz w:val="28"/>
            <w:szCs w:val="28"/>
            <w:lang w:eastAsia="fr-FR"/>
          </w:rPr>
          <w:t>boulevard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</w:t>
      </w:r>
      <w:hyperlink r:id="rId22" w:tooltip="Paris" w:history="1">
        <w:r w:rsidRPr="00983B14">
          <w:rPr>
            <w:rFonts w:eastAsia="Times New Roman"/>
            <w:color w:val="000000" w:themeColor="text1"/>
            <w:sz w:val="28"/>
            <w:szCs w:val="28"/>
            <w:lang w:eastAsia="fr-FR"/>
          </w:rPr>
          <w:t>parisien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qui sépare les </w:t>
      </w:r>
      <w:hyperlink r:id="rId23" w:tooltip="1er arrondissement de Paris" w:history="1">
        <w:r w:rsidRPr="00983B14">
          <w:rPr>
            <w:rFonts w:eastAsia="Times New Roman"/>
            <w:color w:val="000000" w:themeColor="text1"/>
            <w:sz w:val="28"/>
            <w:szCs w:val="28"/>
            <w:lang w:eastAsia="fr-FR"/>
          </w:rPr>
          <w:t>1er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et </w:t>
      </w:r>
      <w:hyperlink r:id="rId24" w:tooltip="2e arrondissement de Paris" w:history="1">
        <w:r w:rsidRPr="00983B14">
          <w:rPr>
            <w:rFonts w:eastAsia="Times New Roman"/>
            <w:color w:val="000000" w:themeColor="text1"/>
            <w:sz w:val="28"/>
            <w:szCs w:val="28"/>
            <w:lang w:eastAsia="fr-FR"/>
          </w:rPr>
          <w:t>2e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, d'une part des </w:t>
      </w:r>
      <w:hyperlink r:id="rId25" w:tooltip="3e arrondissement de Paris" w:history="1">
        <w:r w:rsidRPr="00983B14">
          <w:rPr>
            <w:rFonts w:eastAsia="Times New Roman"/>
            <w:color w:val="000000" w:themeColor="text1"/>
            <w:sz w:val="28"/>
            <w:szCs w:val="28"/>
            <w:lang w:eastAsia="fr-FR"/>
          </w:rPr>
          <w:t>3e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et </w:t>
      </w:r>
      <w:hyperlink r:id="rId26" w:tooltip="4e arrondissement de Paris" w:history="1">
        <w:r w:rsidRPr="00983B14">
          <w:rPr>
            <w:rFonts w:eastAsia="Times New Roman"/>
            <w:color w:val="000000" w:themeColor="text1"/>
            <w:sz w:val="28"/>
            <w:szCs w:val="28"/>
            <w:lang w:eastAsia="fr-FR"/>
          </w:rPr>
          <w:t>4e</w:t>
        </w:r>
      </w:hyperlink>
      <w:r w:rsidRPr="00983B1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arrondissements d'autre part.</w:t>
      </w:r>
    </w:p>
    <w:sectPr w:rsidR="00F2159D" w:rsidRPr="00983B14" w:rsidSect="001C695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060F"/>
    <w:multiLevelType w:val="multilevel"/>
    <w:tmpl w:val="B672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3B14"/>
    <w:rsid w:val="000546EF"/>
    <w:rsid w:val="001C6959"/>
    <w:rsid w:val="002E5F39"/>
    <w:rsid w:val="006F3BFC"/>
    <w:rsid w:val="00983B14"/>
    <w:rsid w:val="00F2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Rue_Beaubourg" TargetMode="External"/><Relationship Id="rId13" Type="http://schemas.openxmlformats.org/officeDocument/2006/relationships/hyperlink" Target="https://fr.wikipedia.org/wiki/Seine-et-Marne" TargetMode="External"/><Relationship Id="rId18" Type="http://schemas.openxmlformats.org/officeDocument/2006/relationships/hyperlink" Target="https://fr.wikipedia.org/wiki/New_age_(musique)" TargetMode="External"/><Relationship Id="rId26" Type="http://schemas.openxmlformats.org/officeDocument/2006/relationships/hyperlink" Target="https://fr.wikipedia.org/wiki/4e_arrondissement_de_Par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Boulevard" TargetMode="External"/><Relationship Id="rId7" Type="http://schemas.openxmlformats.org/officeDocument/2006/relationships/hyperlink" Target="https://fr.wikipedia.org/wiki/Centre_Beaubourg" TargetMode="External"/><Relationship Id="rId12" Type="http://schemas.openxmlformats.org/officeDocument/2006/relationships/hyperlink" Target="https://fr.wikipedia.org/wiki/Commune_(France)" TargetMode="External"/><Relationship Id="rId17" Type="http://schemas.openxmlformats.org/officeDocument/2006/relationships/hyperlink" Target="https://fr.wikipedia.org/wiki/Beaubourg_(album)" TargetMode="External"/><Relationship Id="rId25" Type="http://schemas.openxmlformats.org/officeDocument/2006/relationships/hyperlink" Target="https://fr.wikipedia.org/wiki/3e_arrondissement_de_Par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Rue_Rambuteau" TargetMode="External"/><Relationship Id="rId20" Type="http://schemas.openxmlformats.org/officeDocument/2006/relationships/hyperlink" Target="https://fr.wikipedia.org/w/index.php?title=Beaubourg_(groupe_de_musique)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Centre_national_d%27art_et_de_culture_Georges-Pompidou" TargetMode="External"/><Relationship Id="rId11" Type="http://schemas.openxmlformats.org/officeDocument/2006/relationships/hyperlink" Target="https://fr.wikipedia.org/wiki/Beaubourg_(Seine-et-Marne)" TargetMode="External"/><Relationship Id="rId24" Type="http://schemas.openxmlformats.org/officeDocument/2006/relationships/hyperlink" Target="https://fr.wikipedia.org/wiki/2e_arrondissement_de_Paris" TargetMode="External"/><Relationship Id="rId5" Type="http://schemas.openxmlformats.org/officeDocument/2006/relationships/hyperlink" Target="https://fr.wikipedia.org/wiki/Paris" TargetMode="External"/><Relationship Id="rId15" Type="http://schemas.openxmlformats.org/officeDocument/2006/relationships/hyperlink" Target="https://fr.wikipedia.org/wiki/MK2_Beaubourg" TargetMode="External"/><Relationship Id="rId23" Type="http://schemas.openxmlformats.org/officeDocument/2006/relationships/hyperlink" Target="https://fr.wikipedia.org/wiki/1er_arrondissement_de_Pari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r.wikipedia.org/wiki/4e_arrondissement_de_Paris" TargetMode="External"/><Relationship Id="rId19" Type="http://schemas.openxmlformats.org/officeDocument/2006/relationships/hyperlink" Target="https://fr.wikipedia.org/wiki/Rock_progress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3e_arrondissement_de_Paris" TargetMode="External"/><Relationship Id="rId14" Type="http://schemas.openxmlformats.org/officeDocument/2006/relationships/hyperlink" Target="https://fr.wikipedia.org/wiki/Croissy-Beaubourg" TargetMode="External"/><Relationship Id="rId22" Type="http://schemas.openxmlformats.org/officeDocument/2006/relationships/hyperlink" Target="https://fr.wikipedia.org/wiki/Pari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wasfii</dc:creator>
  <cp:lastModifiedBy>wasfii</cp:lastModifiedBy>
  <cp:revision>1</cp:revision>
  <cp:lastPrinted>2020-01-07T06:53:00Z</cp:lastPrinted>
  <dcterms:created xsi:type="dcterms:W3CDTF">2020-01-07T06:50:00Z</dcterms:created>
  <dcterms:modified xsi:type="dcterms:W3CDTF">2020-01-07T12:31:00Z</dcterms:modified>
</cp:coreProperties>
</file>